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26" w:rsidRDefault="00EF01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154C26" w:rsidRDefault="00154C26">
      <w:pPr>
        <w:jc w:val="center"/>
        <w:rPr>
          <w:b/>
          <w:sz w:val="28"/>
          <w:szCs w:val="28"/>
        </w:rPr>
      </w:pPr>
    </w:p>
    <w:p w:rsidR="00154C26" w:rsidRDefault="00EF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154C26" w:rsidRDefault="00EF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154C26" w:rsidRDefault="00154C26">
      <w:pPr>
        <w:ind w:firstLine="709"/>
        <w:jc w:val="center"/>
        <w:rPr>
          <w:sz w:val="28"/>
          <w:szCs w:val="28"/>
        </w:rPr>
      </w:pP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</w:t>
      </w:r>
      <w:r>
        <w:rPr>
          <w:sz w:val="28"/>
          <w:szCs w:val="28"/>
        </w:rPr>
        <w:t>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</w:t>
      </w:r>
      <w:r>
        <w:rPr>
          <w:sz w:val="28"/>
          <w:szCs w:val="28"/>
        </w:rPr>
        <w:t>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(государственной компанией) при организации работы по проведению оценки коррупционных рисков, возникающи</w:t>
      </w:r>
      <w:r>
        <w:rPr>
          <w:sz w:val="28"/>
          <w:szCs w:val="28"/>
        </w:rPr>
        <w:t>х при реализации функций.</w:t>
      </w:r>
    </w:p>
    <w:p w:rsidR="00154C26" w:rsidRDefault="00154C26">
      <w:pPr>
        <w:ind w:firstLine="709"/>
        <w:jc w:val="both"/>
        <w:rPr>
          <w:sz w:val="28"/>
          <w:szCs w:val="28"/>
        </w:rPr>
      </w:pPr>
    </w:p>
    <w:p w:rsidR="00154C26" w:rsidRDefault="00EF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Общие положения</w:t>
      </w:r>
    </w:p>
    <w:p w:rsidR="00154C26" w:rsidRDefault="00154C26">
      <w:pPr>
        <w:ind w:firstLine="709"/>
        <w:jc w:val="center"/>
        <w:rPr>
          <w:b/>
          <w:sz w:val="28"/>
          <w:szCs w:val="28"/>
        </w:rPr>
      </w:pPr>
    </w:p>
    <w:p w:rsidR="00154C26" w:rsidRDefault="00EF01B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(государственной компании) к организации работы по сл</w:t>
      </w:r>
      <w:r>
        <w:rPr>
          <w:sz w:val="28"/>
          <w:szCs w:val="28"/>
        </w:rPr>
        <w:t>едующим направлениям:</w:t>
      </w:r>
    </w:p>
    <w:p w:rsidR="00154C26" w:rsidRDefault="00EF01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коррупционных рисков, возникающих при реализации функций;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 (государственной компании), замещение которых связа</w:t>
      </w:r>
      <w:r>
        <w:rPr>
          <w:sz w:val="28"/>
          <w:szCs w:val="28"/>
        </w:rPr>
        <w:t>но с коррупционными рисками;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 (государственной компании), деятельность которых связана с коррупционными рисками.</w:t>
      </w:r>
    </w:p>
    <w:p w:rsidR="00154C26" w:rsidRDefault="00EF01B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при</w:t>
      </w:r>
      <w:r>
        <w:rPr>
          <w:sz w:val="28"/>
          <w:szCs w:val="28"/>
        </w:rPr>
        <w:t>менения настоящих методических рекомендаций будут являться: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 (государственной компании), при реализации которых наиболее вероятно возникновение коррупции;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ие перечня должностей федеральной государственной службы и должностей в государственных корпорациях (государственной компании), замещение которых связано с коррупционными рисками, 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коррупционных рисков либо их устранение в конкретных управленче</w:t>
      </w:r>
      <w:r>
        <w:rPr>
          <w:sz w:val="28"/>
          <w:szCs w:val="28"/>
        </w:rPr>
        <w:t>ских процессах.</w:t>
      </w:r>
    </w:p>
    <w:p w:rsidR="00154C26" w:rsidRDefault="00EF01B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коррупция: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</w:t>
      </w:r>
      <w:r>
        <w:rPr>
          <w:sz w:val="28"/>
          <w:szCs w:val="28"/>
        </w:rPr>
        <w:t>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</w:t>
      </w:r>
      <w:r>
        <w:rPr>
          <w:sz w:val="28"/>
          <w:szCs w:val="28"/>
        </w:rPr>
        <w:t>ьих лиц либо незаконное предоставление такой выгоды указанному лицу другими физическими лицами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совершение деяний, указанных в абзаце третьем настоящего пункта, от имени или в интересах юридического лица</w:t>
      </w:r>
      <w:r>
        <w:rPr>
          <w:sz w:val="28"/>
          <w:szCs w:val="28"/>
          <w:vertAlign w:val="superscript"/>
        </w:rPr>
        <w:t xml:space="preserve"> 1</w:t>
      </w:r>
      <w:r>
        <w:rPr>
          <w:sz w:val="28"/>
          <w:szCs w:val="28"/>
        </w:rPr>
        <w:t>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коррупциогенные факторы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положения нормативны</w:t>
      </w:r>
      <w:r>
        <w:rPr>
          <w:sz w:val="28"/>
          <w:szCs w:val="28"/>
        </w:rPr>
        <w:t>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</w:t>
      </w:r>
      <w:r>
        <w:rPr>
          <w:sz w:val="28"/>
          <w:szCs w:val="28"/>
        </w:rPr>
        <w:t>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154C26" w:rsidRDefault="00154C26">
      <w:pPr>
        <w:ind w:firstLine="709"/>
        <w:jc w:val="both"/>
        <w:rPr>
          <w:sz w:val="28"/>
          <w:szCs w:val="28"/>
        </w:rPr>
      </w:pPr>
    </w:p>
    <w:p w:rsidR="00154C26" w:rsidRDefault="00EF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 Определение перечня функций федеральных государственных органов, государственных корпораций (государственной компании), при реализации которых наиболее вероятно возникновение коррупции </w:t>
      </w:r>
    </w:p>
    <w:p w:rsidR="00154C26" w:rsidRDefault="00154C26">
      <w:pPr>
        <w:ind w:firstLine="709"/>
        <w:jc w:val="center"/>
        <w:rPr>
          <w:b/>
          <w:sz w:val="28"/>
          <w:szCs w:val="28"/>
        </w:rPr>
      </w:pPr>
    </w:p>
    <w:p w:rsidR="00154C26" w:rsidRDefault="00EF01B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Определение перечня функций федеральных государственных органов, го</w:t>
      </w:r>
      <w:r>
        <w:rPr>
          <w:sz w:val="28"/>
          <w:szCs w:val="28"/>
        </w:rPr>
        <w:t>сударственных корпораций (государственной компании),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</w:t>
      </w:r>
      <w:r>
        <w:rPr>
          <w:sz w:val="28"/>
          <w:szCs w:val="28"/>
        </w:rPr>
        <w:t>едпосылки для возникновения коррупции.</w:t>
      </w:r>
    </w:p>
    <w:p w:rsidR="00154C26" w:rsidRDefault="00EF01B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коррупционно-опасным функциям может быть отнесено  осуществление функций по контролю и надзору, управлению государственным имуществом, оказанию государственных услуг, а также </w:t>
      </w:r>
      <w:r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154C26" w:rsidRDefault="00EF01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>
        <w:r>
          <w:rPr>
            <w:rStyle w:val="ListLabel9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</w:t>
      </w:r>
      <w:r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</w:t>
      </w:r>
      <w:r>
        <w:rPr>
          <w:sz w:val="28"/>
          <w:szCs w:val="28"/>
        </w:rPr>
        <w:t xml:space="preserve"> поведения (инспекции, ревизии, проверки)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154C26" w:rsidRDefault="00EF01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</w:t>
      </w:r>
      <w:r>
        <w:rPr>
          <w:sz w:val="28"/>
          <w:szCs w:val="28"/>
        </w:rPr>
        <w:t xml:space="preserve">дарственным учреждениям, а также управление находящимися в федеральной собственности акциями открытых акционерных обществ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154C26" w:rsidRDefault="00EF01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</w:t>
      </w:r>
      <w:r>
        <w:rPr>
          <w:sz w:val="28"/>
          <w:szCs w:val="28"/>
        </w:rPr>
        <w:t xml:space="preserve">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</w:t>
      </w:r>
      <w:r>
        <w:rPr>
          <w:sz w:val="28"/>
          <w:szCs w:val="28"/>
        </w:rPr>
        <w:t xml:space="preserve">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П</w:t>
      </w:r>
      <w:r>
        <w:rPr>
          <w:rFonts w:eastAsiaTheme="minorHAnsi"/>
          <w:sz w:val="28"/>
          <w:szCs w:val="28"/>
          <w:lang w:eastAsia="en-US"/>
        </w:rPr>
        <w:t>равово</w:t>
      </w:r>
      <w:r>
        <w:rPr>
          <w:rFonts w:eastAsiaTheme="minorHAnsi"/>
          <w:sz w:val="28"/>
          <w:szCs w:val="28"/>
          <w:lang w:eastAsia="en-US"/>
        </w:rPr>
        <w:t xml:space="preserve">е положение, цель деятельности и функции </w:t>
      </w:r>
      <w:r>
        <w:rPr>
          <w:sz w:val="28"/>
          <w:szCs w:val="28"/>
        </w:rPr>
        <w:t xml:space="preserve">федеральных государственных органов, государственных корпораций (государственной компании) устанавливаются нормативными правовыми актами Российской Федерации, уставами и предусматривают четкое разграничений функций </w:t>
      </w:r>
      <w:r>
        <w:rPr>
          <w:sz w:val="28"/>
          <w:szCs w:val="28"/>
        </w:rPr>
        <w:t>между федеральными государственными органами и государственными корпорациями (государственной компанией). В этой связи при определении перечня коррупционно-опасных функций рекомендуется  обратить внимание на функции, предусматривающие: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размещение заказов н</w:t>
      </w:r>
      <w:r>
        <w:rPr>
          <w:sz w:val="28"/>
          <w:szCs w:val="28"/>
        </w:rPr>
        <w:t>а поставку товаров, выполнение работ и оказание услуг для государственных нужд;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осуществление государственного надзора и контроля;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</w:t>
      </w:r>
      <w:r>
        <w:rPr>
          <w:sz w:val="28"/>
          <w:szCs w:val="28"/>
        </w:rPr>
        <w:t>х ресурсов (квот, земельных участков и т.п.);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организацию продажи федерального имущества, иного имущества, принадлежащего Российской Федерации;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</w:t>
      </w:r>
      <w:r>
        <w:rPr>
          <w:sz w:val="28"/>
          <w:szCs w:val="28"/>
        </w:rPr>
        <w:t>аходящихся в федеральной собственности;</w:t>
      </w:r>
    </w:p>
    <w:p w:rsidR="00154C26" w:rsidRDefault="00EF01B9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и принятие решений о возврате или зачете излишне уплаченных или излишне взысканных сумм налогов и сборов, а также пеней </w:t>
      </w:r>
      <w:r>
        <w:rPr>
          <w:sz w:val="28"/>
          <w:szCs w:val="28"/>
        </w:rPr>
        <w:lastRenderedPageBreak/>
        <w:t>и штрафов;</w:t>
      </w:r>
    </w:p>
    <w:p w:rsidR="00154C26" w:rsidRDefault="00EF01B9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и принятие решений об отсрочке уплаты налогов и сборов; 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государственной экспертизы и выдачу заключений;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возбуждение и рассмотрение дел об административных правонарушениях, проведение ад</w:t>
      </w:r>
      <w:r>
        <w:rPr>
          <w:sz w:val="28"/>
          <w:szCs w:val="28"/>
        </w:rPr>
        <w:t>министративного расследования;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возбуждение уголовных дел, проведение расследования;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</w:t>
      </w:r>
      <w:r>
        <w:rPr>
          <w:sz w:val="28"/>
          <w:szCs w:val="28"/>
        </w:rPr>
        <w:t xml:space="preserve">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154C26" w:rsidRDefault="00EF01B9">
      <w:pPr>
        <w:pStyle w:val="FootnoteText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регистрацию имущест</w:t>
      </w:r>
      <w:r>
        <w:rPr>
          <w:sz w:val="28"/>
          <w:szCs w:val="28"/>
        </w:rPr>
        <w:t>ва и ведение баз данных имущества;</w:t>
      </w:r>
    </w:p>
    <w:p w:rsidR="00154C26" w:rsidRDefault="00EF01B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государственных услуг гражданам и организациям;</w:t>
      </w:r>
    </w:p>
    <w:p w:rsidR="00154C26" w:rsidRDefault="00EF01B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хранение и распределение материально-технических ресурсов.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Вышеперечисленный перечень не является исчерпывающим и носит рекомендательный характер для определе</w:t>
      </w:r>
      <w:r>
        <w:rPr>
          <w:sz w:val="28"/>
          <w:szCs w:val="28"/>
        </w:rPr>
        <w:t xml:space="preserve">ния коррупционно-опасных функций в конкретном федеральном государственном органе, государственной корпорации (государственной компании). 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том, что при реализации той или иной функции возникают коррупционные риски (т.е. функция является коррупц</w:t>
      </w:r>
      <w:r>
        <w:rPr>
          <w:sz w:val="28"/>
          <w:szCs w:val="28"/>
        </w:rPr>
        <w:t>ионно-опасной) может быть выявлена: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 (аттестационной комиссии);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статистических данных, в том числе в данных о состоянии преступности в Российско</w:t>
      </w:r>
      <w:r>
        <w:rPr>
          <w:sz w:val="28"/>
          <w:szCs w:val="28"/>
        </w:rPr>
        <w:t>й Федерации;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рассмотрения: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уведомлений представителя нанимателя (работодателя) о фактах обращения в целях склонения федерального государственного служащего, работника государственной корпорации (государственной компании) </w:t>
      </w:r>
      <w:r>
        <w:rPr>
          <w:sz w:val="28"/>
          <w:szCs w:val="28"/>
        </w:rPr>
        <w:br/>
        <w:t>(далее – должностные лица) к совершению коррупционных право</w:t>
      </w:r>
      <w:r>
        <w:rPr>
          <w:sz w:val="28"/>
          <w:szCs w:val="28"/>
        </w:rPr>
        <w:t>нарушений;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материалов, представленных правоохранительными органами, иными государственными органами, органами местного самоуп</w:t>
      </w:r>
      <w:r>
        <w:rPr>
          <w:sz w:val="28"/>
          <w:szCs w:val="28"/>
        </w:rPr>
        <w:t xml:space="preserve">равления и их должностными лицами; постоянно действующими руководящими органами </w:t>
      </w:r>
      <w:r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</w:t>
      </w:r>
      <w:r>
        <w:rPr>
          <w:sz w:val="28"/>
          <w:szCs w:val="28"/>
        </w:rPr>
        <w:t>йской Федерации.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вышеизложенных мероприятий федеральными государственными органами и государственными корпорациями (государственной компанией) формируются и </w:t>
      </w:r>
      <w:r>
        <w:rPr>
          <w:sz w:val="28"/>
          <w:szCs w:val="28"/>
        </w:rPr>
        <w:t>утверждаются перечни коррупционно-опасных функций.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коррупционно-опасных функций может быть утвержден руководителем федерального государственного органа, государственной корпорации (государственной компании) посредством оформления грифа «Утверждаю»</w:t>
      </w:r>
      <w:r>
        <w:rPr>
          <w:sz w:val="28"/>
          <w:szCs w:val="28"/>
        </w:rPr>
        <w:t xml:space="preserve"> либо одобрен на заседании комиссии по соблюдению требований к служебному поведению и урегулированию конфликта интересов (аттестационной комиссии), что также оформляется грифом «Одобрено на заседании комиссии по соблюдению требований к служебному поведению</w:t>
      </w:r>
      <w:r>
        <w:rPr>
          <w:sz w:val="28"/>
          <w:szCs w:val="28"/>
        </w:rPr>
        <w:t xml:space="preserve"> и урегулированию конфликта интересов». </w:t>
      </w:r>
    </w:p>
    <w:p w:rsidR="00154C26" w:rsidRDefault="00EF01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(государственной компании) или любого члена комиссии, касающеес</w:t>
      </w:r>
      <w:r>
        <w:rPr>
          <w:sz w:val="28"/>
          <w:szCs w:val="28"/>
        </w:rPr>
        <w:t>я осуществления в федеральном государственном органе, государственной корпорации (государственной компании) мер по предупреждению коррупции (подпункт «в» пункта 16 Положения о комиссиях по соблюдению требований к служебному поведению федеральных государств</w:t>
      </w:r>
      <w:r>
        <w:rPr>
          <w:sz w:val="28"/>
          <w:szCs w:val="28"/>
        </w:rPr>
        <w:t xml:space="preserve">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Основаниями для внесения изменений (дополнений) в перечень коррупционно-опасных функций могут стать изменения законодательс</w:t>
      </w:r>
      <w:r>
        <w:rPr>
          <w:sz w:val="28"/>
          <w:szCs w:val="28"/>
        </w:rPr>
        <w:t>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федеральными госу</w:t>
      </w:r>
      <w:r>
        <w:rPr>
          <w:sz w:val="28"/>
          <w:szCs w:val="28"/>
        </w:rPr>
        <w:t>дарственными служащими и работниками государственных корпораций (государственной компании) и т.д.</w:t>
      </w:r>
    </w:p>
    <w:p w:rsidR="00154C26" w:rsidRDefault="00154C26">
      <w:pPr>
        <w:ind w:firstLine="709"/>
        <w:jc w:val="both"/>
        <w:outlineLvl w:val="0"/>
        <w:rPr>
          <w:sz w:val="28"/>
          <w:szCs w:val="28"/>
        </w:rPr>
      </w:pPr>
    </w:p>
    <w:p w:rsidR="00154C26" w:rsidRDefault="00EF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 (государственной компании), замещение кото</w:t>
      </w:r>
      <w:r>
        <w:rPr>
          <w:b/>
          <w:sz w:val="28"/>
          <w:szCs w:val="28"/>
        </w:rPr>
        <w:t>рых связано с коррупционными рисками</w:t>
      </w:r>
    </w:p>
    <w:p w:rsidR="00154C26" w:rsidRDefault="00154C26">
      <w:pPr>
        <w:ind w:firstLine="709"/>
        <w:jc w:val="both"/>
        <w:outlineLvl w:val="0"/>
        <w:rPr>
          <w:sz w:val="28"/>
          <w:szCs w:val="28"/>
        </w:rPr>
      </w:pPr>
    </w:p>
    <w:p w:rsidR="00154C26" w:rsidRDefault="00EF01B9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</w:t>
      </w:r>
      <w:r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</w:t>
      </w:r>
      <w:r>
        <w:rPr>
          <w:sz w:val="28"/>
          <w:szCs w:val="28"/>
        </w:rPr>
        <w:t xml:space="preserve">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154C26" w:rsidRDefault="00EF01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анализируется: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что является предметом коррупции (за какие действия (бездействия) предоставляется выгода);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какие </w:t>
      </w:r>
      <w:r>
        <w:rPr>
          <w:sz w:val="28"/>
          <w:szCs w:val="28"/>
        </w:rPr>
        <w:t>коррупционные схемы используются.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Должности федеральной государственной службы, должности в государственной корпорации (государственной компании), которые являются ключевыми для совершения коррупционных правонарушений, определяются с учетом высокой степени свободы принятия решений, вызванн</w:t>
      </w:r>
      <w:r>
        <w:rPr>
          <w:sz w:val="28"/>
          <w:szCs w:val="28"/>
        </w:rPr>
        <w:t xml:space="preserve">ой спецификой служебной (трудовой) деятельности, интенсивности контактов с гражданами и организациями. 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Признаками, характеризующими коррупционное поведение должностного лица при осуществлении коррупционно-опасных функций, могут служить: </w:t>
      </w:r>
    </w:p>
    <w:p w:rsidR="00154C26" w:rsidRDefault="00EF01B9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необоснованное за</w:t>
      </w:r>
      <w:r>
        <w:rPr>
          <w:sz w:val="28"/>
          <w:szCs w:val="28"/>
        </w:rPr>
        <w:t>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</w:t>
      </w:r>
      <w:r>
        <w:rPr>
          <w:sz w:val="28"/>
          <w:szCs w:val="28"/>
        </w:rPr>
        <w:t>чительного числа очередных обращений;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 предусмотренных законом преимущест</w:t>
      </w:r>
      <w:r>
        <w:rPr>
          <w:sz w:val="28"/>
          <w:szCs w:val="28"/>
        </w:rPr>
        <w:t>в (протекционизм, семейственность) для поступления на государственную службу, на работу в государственную корпорацию (государственную компанию);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</w:t>
      </w:r>
      <w:r>
        <w:rPr>
          <w:sz w:val="28"/>
          <w:szCs w:val="28"/>
        </w:rPr>
        <w:t>личных услуг, а также содействие в осуществлении предпринимательской деятельности;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</w:t>
      </w:r>
      <w:r>
        <w:rPr>
          <w:sz w:val="28"/>
          <w:szCs w:val="28"/>
        </w:rPr>
        <w:t>странению;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сведения о: 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нарушении должностными лицами требований нормативных правовых, ведомственных, локальных</w:t>
      </w:r>
      <w:r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искажении, сокрытии или представлении заведомо ложных сведений в служебных учетных и отчетных документах, являющи</w:t>
      </w:r>
      <w:r>
        <w:rPr>
          <w:sz w:val="28"/>
          <w:szCs w:val="28"/>
        </w:rPr>
        <w:t>хся существенным элементом служебной (трудовой) деятельности;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действиях распорядительного характера, превышающих или не относящихся к должностным (трудовым) полномочиям;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бездействии в с</w:t>
      </w:r>
      <w:r>
        <w:rPr>
          <w:sz w:val="28"/>
          <w:szCs w:val="28"/>
        </w:rPr>
        <w:t>лучаях, требующих принятия решений в соответствии со служебными (трудовыми) обязанностями;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получении должностным лицом,  его супругой (супругом), близкими родственниками необоснованно высокого вознаграждения за создание произведений литературы, науки, ис</w:t>
      </w:r>
      <w:r>
        <w:rPr>
          <w:sz w:val="28"/>
          <w:szCs w:val="28"/>
        </w:rPr>
        <w:t>кусства, чтение лекций и иную преподавательскую деятельность;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получении должностным лицом, его супругой (супругом), близкими родственниками  кредитов или займов на необоснованно длительные сроки или по необоснованно низким ставкам, равно как и предоставл</w:t>
      </w:r>
      <w:r>
        <w:rPr>
          <w:sz w:val="28"/>
          <w:szCs w:val="28"/>
        </w:rPr>
        <w:t>ение необоснованно высоких ставок по банковским вкладам (депозитам) указанных лиц.</w:t>
      </w:r>
    </w:p>
    <w:p w:rsidR="00154C26" w:rsidRDefault="00EF01B9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</w:t>
      </w:r>
      <w:r>
        <w:rPr>
          <w:sz w:val="28"/>
          <w:szCs w:val="28"/>
        </w:rPr>
        <w:t>ых лиц;</w:t>
      </w:r>
    </w:p>
    <w:p w:rsidR="00154C26" w:rsidRDefault="00EF01B9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 (госуд</w:t>
      </w:r>
      <w:r>
        <w:rPr>
          <w:sz w:val="28"/>
          <w:szCs w:val="28"/>
        </w:rPr>
        <w:t>арственной компании)  рекомендуется сформировать и утвердить перечень должностей в федеральных государственных органах и государственных корпорациях (государственной компании), замещение которых связано с коррупционными рисками (издание соответствующих нор</w:t>
      </w:r>
      <w:r>
        <w:rPr>
          <w:sz w:val="28"/>
          <w:szCs w:val="28"/>
        </w:rPr>
        <w:t>мативных правовых актов предусмотрено пунктом 2 Указа Президента Российской Федерации от </w:t>
      </w:r>
      <w:r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</w:t>
      </w:r>
      <w:r>
        <w:rPr>
          <w:rFonts w:eastAsiaTheme="minorHAnsi"/>
          <w:sz w:val="28"/>
          <w:szCs w:val="28"/>
          <w:lang w:eastAsia="en-US"/>
        </w:rPr>
        <w:t>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  <w:r>
        <w:rPr>
          <w:rFonts w:eastAsiaTheme="minorHAnsi"/>
          <w:sz w:val="28"/>
          <w:szCs w:val="28"/>
          <w:lang w:eastAsia="en-US"/>
        </w:rPr>
        <w:t xml:space="preserve">й», </w:t>
      </w:r>
      <w:r>
        <w:rPr>
          <w:sz w:val="28"/>
          <w:szCs w:val="28"/>
        </w:rPr>
        <w:t>подпунктом «а» пункта 22 и подпунктом «в» пункта 23 Указа Президента Российской Федерации от 2 апреля 2013 г. № 309 «</w:t>
      </w:r>
      <w:r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154C26" w:rsidRDefault="00EF01B9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Утверждение данного перечня </w:t>
      </w:r>
      <w:r>
        <w:rPr>
          <w:sz w:val="28"/>
          <w:szCs w:val="28"/>
        </w:rPr>
        <w:t xml:space="preserve">осуществляется руководителем федерального государственного органа, государственной корпорации (государственной компании) посредством издания нормативного правового акта преимущественно после рассмотрения соответствующего вопроса на </w:t>
      </w:r>
      <w:r>
        <w:rPr>
          <w:sz w:val="28"/>
          <w:szCs w:val="28"/>
        </w:rPr>
        <w:lastRenderedPageBreak/>
        <w:t>заседании комиссии по со</w:t>
      </w:r>
      <w:r>
        <w:rPr>
          <w:sz w:val="28"/>
          <w:szCs w:val="28"/>
        </w:rPr>
        <w:t>блюдению требований к служебному поведению и урегулированию конфликта интересов (аттестационной комиссии).</w:t>
      </w:r>
    </w:p>
    <w:p w:rsidR="00154C26" w:rsidRDefault="00EF01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</w:t>
      </w:r>
      <w:r>
        <w:rPr>
          <w:sz w:val="28"/>
          <w:szCs w:val="28"/>
        </w:rPr>
        <w:t>ии (государственной компании) 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(подпункт «в» пункта 16 Положения о комиссиях по соблюдению требований к служ</w:t>
      </w:r>
      <w:r>
        <w:rPr>
          <w:sz w:val="28"/>
          <w:szCs w:val="28"/>
        </w:rPr>
        <w:t xml:space="preserve">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154C26" w:rsidRDefault="00EF01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Уточнение (корректировку) перечня должностей в федеральных государственных органах и</w:t>
      </w:r>
      <w:r>
        <w:rPr>
          <w:sz w:val="28"/>
          <w:szCs w:val="28"/>
        </w:rPr>
        <w:t xml:space="preserve"> государственных корпорациях (государственной компании), замещение которых связано с коррупционными рисками, предлагается осуществлять по результатам оценки коррупционных рисков и не реже одного раза в год. 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антикоррупционным законодательс</w:t>
      </w:r>
      <w:r>
        <w:rPr>
          <w:sz w:val="28"/>
          <w:szCs w:val="28"/>
        </w:rPr>
        <w:t>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</w:t>
      </w:r>
      <w:r>
        <w:rPr>
          <w:sz w:val="28"/>
          <w:szCs w:val="28"/>
        </w:rPr>
        <w:t>мущественного характера  своих супруги (супруга) и несовершеннолетних детей.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федеральными государственными органами и государственными корпорациями (государственной компанией) будет определен круг должностных лиц, деятельность и имущественно</w:t>
      </w:r>
      <w:r>
        <w:rPr>
          <w:sz w:val="28"/>
          <w:szCs w:val="28"/>
        </w:rPr>
        <w:t>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</w:t>
      </w:r>
      <w:r>
        <w:rPr>
          <w:sz w:val="28"/>
          <w:szCs w:val="28"/>
        </w:rPr>
        <w:t>троль за благосостоянием и имущественным положением данных должностных лиц  и их супруг (супругов) и несовершеннолетних детей .</w:t>
      </w:r>
    </w:p>
    <w:p w:rsidR="00154C26" w:rsidRDefault="00154C26">
      <w:pPr>
        <w:ind w:firstLine="709"/>
        <w:jc w:val="both"/>
        <w:rPr>
          <w:sz w:val="28"/>
          <w:szCs w:val="28"/>
        </w:rPr>
      </w:pPr>
    </w:p>
    <w:p w:rsidR="00154C26" w:rsidRDefault="00EF01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</w:t>
      </w:r>
      <w:r>
        <w:rPr>
          <w:b/>
          <w:sz w:val="28"/>
          <w:szCs w:val="28"/>
        </w:rPr>
        <w:t>ункций</w:t>
      </w:r>
    </w:p>
    <w:p w:rsidR="00154C26" w:rsidRDefault="00154C26">
      <w:pPr>
        <w:ind w:firstLine="709"/>
        <w:jc w:val="center"/>
        <w:rPr>
          <w:b/>
          <w:sz w:val="28"/>
          <w:szCs w:val="28"/>
        </w:rPr>
      </w:pPr>
    </w:p>
    <w:p w:rsidR="00154C26" w:rsidRDefault="00EF01B9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</w:t>
      </w:r>
      <w:r>
        <w:t>ий (ограничений), затрудняющих реализацию коррупционных схем.</w:t>
      </w:r>
    </w:p>
    <w:p w:rsidR="00154C26" w:rsidRDefault="00EF01B9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Регламентация административных процедур позволяет снизить степень угрозы возникновения коррупции в связи со следующим: 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уменьшается риск отклонения должностного лица при реализации д</w:t>
      </w:r>
      <w:r>
        <w:rPr>
          <w:sz w:val="28"/>
          <w:szCs w:val="28"/>
        </w:rPr>
        <w:t xml:space="preserve">олжностных полномочий от достижения закрепленной цели возникших правоотношений; 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снижается степень усмотрения должностных лиц при принятии управленческих решений; 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создаются условия для осуществления надлежащего контроля за процессом принятия управленчески</w:t>
      </w:r>
      <w:r>
        <w:rPr>
          <w:sz w:val="28"/>
          <w:szCs w:val="28"/>
        </w:rPr>
        <w:t xml:space="preserve">х решений, что при необходимости позволяет корректировать ошибочные решения не дожидаясь развития конфликтной ситуации; 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единообразное осуществление функций должностными лицами различных федеральных государственных органов, государственных к</w:t>
      </w:r>
      <w:r>
        <w:rPr>
          <w:sz w:val="28"/>
          <w:szCs w:val="28"/>
        </w:rPr>
        <w:t>орпораций (государственной компании);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создается гласная, открытая модель реализации коррупционно-опасной функции.</w:t>
      </w:r>
    </w:p>
    <w:p w:rsidR="00154C26" w:rsidRDefault="00EF01B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дробление административных процедур на дополнительные стадии с их закреплением за независимыми друг от друга должностными лицами </w:t>
      </w:r>
      <w:r>
        <w:rPr>
          <w:rFonts w:ascii="Times New Roman" w:hAnsi="Times New Roman" w:cs="Times New Roman"/>
          <w:sz w:val="28"/>
          <w:szCs w:val="28"/>
        </w:rPr>
        <w:t>позволит обеспечить взаимный контроль.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функций между структурными подразделениями внутри федерального </w:t>
      </w:r>
      <w:r>
        <w:rPr>
          <w:sz w:val="28"/>
          <w:szCs w:val="28"/>
        </w:rPr>
        <w:t>государственного органа, государственной корпорации (государственной компании);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</w:t>
      </w:r>
      <w:r>
        <w:rPr>
          <w:sz w:val="28"/>
          <w:szCs w:val="28"/>
        </w:rPr>
        <w:t>аправления для осуществления служебной деятельности («одно окно», система электронного обмена информацией);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механизма отбора должностн</w:t>
      </w:r>
      <w:r>
        <w:rPr>
          <w:sz w:val="28"/>
          <w:szCs w:val="28"/>
        </w:rPr>
        <w:t>ых лиц для включения в состав комиссий, рабочих групп, принимающих управленческие решения;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</w:t>
      </w:r>
      <w:r>
        <w:rPr>
          <w:sz w:val="28"/>
          <w:szCs w:val="28"/>
        </w:rPr>
        <w:t xml:space="preserve">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сроков принятия управленческих решений; 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четкой регламентации способа и сроков совершения действий должн</w:t>
      </w:r>
      <w:r>
        <w:rPr>
          <w:sz w:val="28"/>
          <w:szCs w:val="28"/>
        </w:rPr>
        <w:t>остным лицом при осуществлении коррупционно-опасной функции;</w:t>
      </w:r>
    </w:p>
    <w:p w:rsidR="00154C26" w:rsidRDefault="00EF01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дополнительных форм отчетности должностных лиц о результатах принятых решений. </w:t>
      </w:r>
    </w:p>
    <w:p w:rsidR="00154C26" w:rsidRDefault="00EF01B9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совершения должностными лицами коррупционных правонарушений реализацию мероприятий</w:t>
      </w:r>
      <w:r>
        <w:rPr>
          <w:sz w:val="28"/>
          <w:szCs w:val="28"/>
        </w:rPr>
        <w:t>, содержащихся в настоящих методических рекомендациях, целесообразно осуществлять на постоянной основе посредством: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внутреннего контроля за исполнением должностными лицами своих обязанностей, введения системы внутреннего информирования. При это</w:t>
      </w:r>
      <w:r>
        <w:rPr>
          <w:sz w:val="28"/>
          <w:szCs w:val="28"/>
        </w:rPr>
        <w:t xml:space="preserve">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 (Указ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</w:t>
      </w:r>
      <w:r>
        <w:rPr>
          <w:rFonts w:eastAsiaTheme="minorHAnsi"/>
          <w:sz w:val="28"/>
          <w:szCs w:val="28"/>
          <w:lang w:eastAsia="en-US"/>
        </w:rPr>
        <w:t>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контроля за соответствием расходов доходам (Федеральный закон </w:t>
      </w:r>
      <w:r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>
        <w:rPr>
          <w:sz w:val="28"/>
          <w:szCs w:val="28"/>
        </w:rPr>
        <w:t>, так и на основании поступившей информации о коррупционных</w:t>
      </w:r>
      <w:r>
        <w:rPr>
          <w:sz w:val="28"/>
          <w:szCs w:val="28"/>
        </w:rPr>
        <w:t xml:space="preserve">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ра</w:t>
      </w:r>
      <w:r>
        <w:rPr>
          <w:sz w:val="28"/>
          <w:szCs w:val="28"/>
        </w:rPr>
        <w:t>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154C26" w:rsidRDefault="00EF01B9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осуществление на системной основе мероприятий, указанных в настоящем разделе, позволит устранить корруп</w:t>
      </w:r>
      <w:r>
        <w:rPr>
          <w:sz w:val="28"/>
          <w:szCs w:val="28"/>
        </w:rPr>
        <w:t>ционные риски в конкретных управленческих процессах реализации коррупционно-опасных функций либо минимизировать их.</w:t>
      </w:r>
    </w:p>
    <w:p w:rsidR="00154C26" w:rsidRDefault="00154C26">
      <w:pPr>
        <w:ind w:firstLine="709"/>
        <w:jc w:val="both"/>
        <w:rPr>
          <w:sz w:val="28"/>
          <w:szCs w:val="28"/>
        </w:rPr>
      </w:pPr>
    </w:p>
    <w:p w:rsidR="00154C26" w:rsidRDefault="00EF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 (государ</w:t>
      </w:r>
      <w:r>
        <w:rPr>
          <w:b/>
          <w:sz w:val="28"/>
          <w:szCs w:val="28"/>
        </w:rPr>
        <w:t>ственной компании), деятельность которых связана с коррупционными рисками</w:t>
      </w:r>
    </w:p>
    <w:p w:rsidR="00154C26" w:rsidRDefault="00154C26">
      <w:pPr>
        <w:ind w:firstLine="709"/>
        <w:jc w:val="center"/>
        <w:rPr>
          <w:sz w:val="28"/>
          <w:szCs w:val="28"/>
        </w:rPr>
      </w:pPr>
    </w:p>
    <w:p w:rsidR="00154C26" w:rsidRDefault="00EF01B9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мониторинга исполнения должностных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 (государственной компании), деяте</w:t>
      </w:r>
      <w:r>
        <w:rPr>
          <w:sz w:val="28"/>
          <w:szCs w:val="28"/>
        </w:rPr>
        <w:t>льность которых связана с коррупционными рисками (далее – мониторинг), являются: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анализ факторов, способствующих ненадлежащему </w:t>
      </w:r>
      <w:r>
        <w:rPr>
          <w:sz w:val="28"/>
          <w:szCs w:val="28"/>
        </w:rPr>
        <w:t>исполнению либо превышению должностных полномочий;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минимизации коррупционных рисков либо их устранению в деятельности должностных лиц;</w:t>
      </w:r>
    </w:p>
    <w:p w:rsidR="00154C26" w:rsidRDefault="00EF0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</w:t>
      </w:r>
      <w:r>
        <w:rPr>
          <w:sz w:val="28"/>
          <w:szCs w:val="28"/>
        </w:rPr>
        <w:t xml:space="preserve">венных органах и государственных </w:t>
      </w:r>
      <w:r>
        <w:rPr>
          <w:sz w:val="28"/>
          <w:szCs w:val="28"/>
        </w:rPr>
        <w:lastRenderedPageBreak/>
        <w:t>корпорациях (государственной компании), замещение которых связано с коррупционными рисками.</w:t>
      </w:r>
    </w:p>
    <w:p w:rsidR="00154C26" w:rsidRDefault="00EF01B9">
      <w:pPr>
        <w:pStyle w:val="af0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Проведение мониторинга осуществляется </w:t>
      </w:r>
      <w:r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154C26" w:rsidRDefault="00EF01B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Сбор </w:t>
      </w:r>
      <w:r>
        <w:rPr>
          <w:rFonts w:eastAsiaTheme="minorHAnsi"/>
          <w:bCs/>
          <w:sz w:val="28"/>
          <w:szCs w:val="28"/>
          <w:lang w:eastAsia="en-US"/>
        </w:rPr>
        <w:t xml:space="preserve">указанной информации может осуществляться, в том числе путем проведения опросов на официальном сайте федеральных государственных органов и государственных корпораций </w:t>
      </w:r>
      <w:r>
        <w:rPr>
          <w:sz w:val="28"/>
          <w:szCs w:val="28"/>
        </w:rPr>
        <w:t xml:space="preserve">(государственной компании) </w:t>
      </w:r>
      <w:r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</w:t>
      </w:r>
      <w:r>
        <w:rPr>
          <w:rFonts w:eastAsiaTheme="minorHAnsi"/>
          <w:bCs/>
          <w:sz w:val="28"/>
          <w:szCs w:val="28"/>
          <w:lang w:eastAsia="en-US"/>
        </w:rPr>
        <w:t>лефонной и факсимильной связи от лиц и организаций, имевших опыт взаимодействия с должностными лицами.</w:t>
      </w:r>
    </w:p>
    <w:p w:rsidR="00154C26" w:rsidRDefault="00EF01B9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мониторинга:</w:t>
      </w:r>
    </w:p>
    <w:p w:rsidR="00154C26" w:rsidRDefault="00EF01B9">
      <w:pPr>
        <w:pStyle w:val="a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формируется набор показателей, характеризующих антикоррупционное поведение должностных лиц, деятельность которых связана с </w:t>
      </w:r>
      <w:r>
        <w:rPr>
          <w:sz w:val="28"/>
          <w:szCs w:val="28"/>
        </w:rPr>
        <w:t>коррупционными рисками;</w:t>
      </w:r>
    </w:p>
    <w:p w:rsidR="00154C26" w:rsidRDefault="00EF01B9">
      <w:pPr>
        <w:pStyle w:val="a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взаимодействие со структурными подразделениями федерального государственного органа, государственной корпорации (государственной компании), иными государственными органами и организациями в целях изучения документов, </w:t>
      </w:r>
      <w:r>
        <w:rPr>
          <w:sz w:val="28"/>
          <w:szCs w:val="28"/>
        </w:rPr>
        <w:t xml:space="preserve"> иных материалов, содержащих сведения, указанные в пункте  7 настоящих методических рекомендаций.</w:t>
      </w:r>
    </w:p>
    <w:p w:rsidR="00154C26" w:rsidRDefault="00EF01B9">
      <w:pPr>
        <w:pStyle w:val="af0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154C26" w:rsidRDefault="00EF01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 материалов о несоблюдении должностными лицами при исполнении должностных обязанностей требований к сл</w:t>
      </w:r>
      <w:r>
        <w:rPr>
          <w:rFonts w:eastAsiaTheme="minorHAnsi"/>
          <w:sz w:val="28"/>
          <w:szCs w:val="28"/>
          <w:lang w:eastAsia="en-US"/>
        </w:rPr>
        <w:t>ужебному поведению и (или) требований об урегулировании конфликта интересов;</w:t>
      </w:r>
    </w:p>
    <w:p w:rsidR="00154C26" w:rsidRDefault="00EF01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подготовка предложений по </w:t>
      </w:r>
      <w:r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</w:t>
      </w:r>
      <w:r>
        <w:rPr>
          <w:sz w:val="28"/>
          <w:szCs w:val="28"/>
        </w:rPr>
        <w:t xml:space="preserve"> и перечень должностей в федеральных государственных органах и государственных корпорациях (государственной компании), замещение которых связано с коррупционными рисками;</w:t>
      </w:r>
    </w:p>
    <w:p w:rsidR="00154C26" w:rsidRDefault="00EF01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ежегодные доклады </w:t>
      </w:r>
      <w:r>
        <w:rPr>
          <w:sz w:val="28"/>
          <w:szCs w:val="28"/>
        </w:rPr>
        <w:t>руководству федерального государственного органа, государственной к</w:t>
      </w:r>
      <w:r>
        <w:rPr>
          <w:sz w:val="28"/>
          <w:szCs w:val="28"/>
        </w:rPr>
        <w:t>орпорации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(государственной компании) </w:t>
      </w:r>
      <w:r>
        <w:rPr>
          <w:rFonts w:eastAsiaTheme="minorHAnsi"/>
          <w:sz w:val="28"/>
          <w:szCs w:val="28"/>
          <w:lang w:eastAsia="en-US"/>
        </w:rPr>
        <w:t>о результатах проведения мониторинга.</w:t>
      </w:r>
    </w:p>
    <w:p w:rsidR="00154C26" w:rsidRDefault="00154C26">
      <w:pPr>
        <w:ind w:firstLine="709"/>
        <w:jc w:val="center"/>
        <w:rPr>
          <w:b/>
          <w:sz w:val="28"/>
          <w:szCs w:val="28"/>
          <w:highlight w:val="yellow"/>
        </w:rPr>
      </w:pPr>
    </w:p>
    <w:p w:rsidR="00154C26" w:rsidRDefault="00EF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Заключительные положения</w:t>
      </w:r>
    </w:p>
    <w:p w:rsidR="00154C26" w:rsidRDefault="00154C26">
      <w:pPr>
        <w:ind w:firstLine="709"/>
        <w:jc w:val="both"/>
        <w:rPr>
          <w:sz w:val="28"/>
          <w:szCs w:val="28"/>
        </w:rPr>
      </w:pPr>
    </w:p>
    <w:p w:rsidR="00154C26" w:rsidRDefault="00EF01B9">
      <w:pPr>
        <w:pStyle w:val="af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связанные с проведением оценки коррупционных рисков, возникающих при реализации функций, корректировкой перечней должностей федеральной госуд</w:t>
      </w:r>
      <w:r>
        <w:rPr>
          <w:sz w:val="28"/>
          <w:szCs w:val="28"/>
        </w:rPr>
        <w:t xml:space="preserve">арственной службы и должностей в государственных корпорациях (государственной компании),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</w:t>
      </w:r>
      <w:r>
        <w:rPr>
          <w:sz w:val="28"/>
          <w:szCs w:val="28"/>
        </w:rPr>
        <w:t>коррупционными рисками, представляется целесообразным рассматривать  на заседаниях комиссий</w:t>
      </w:r>
      <w:r>
        <w:rPr>
          <w:rFonts w:eastAsiaTheme="minorHAnsi"/>
          <w:sz w:val="28"/>
          <w:szCs w:val="28"/>
          <w:lang w:eastAsia="en-US"/>
        </w:rPr>
        <w:t xml:space="preserve"> по соблюдению </w:t>
      </w:r>
      <w:r>
        <w:rPr>
          <w:rFonts w:eastAsiaTheme="minorHAnsi"/>
          <w:sz w:val="28"/>
          <w:szCs w:val="28"/>
          <w:lang w:eastAsia="en-US"/>
        </w:rPr>
        <w:lastRenderedPageBreak/>
        <w:t>требований к служебному поведению и урегулированию конфликта интересов (аттестационных  комиссий) не реже одного раза в год.</w:t>
      </w:r>
    </w:p>
    <w:p w:rsidR="00154C26" w:rsidRDefault="00EF01B9">
      <w:pPr>
        <w:pStyle w:val="af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настоящих мето</w:t>
      </w:r>
      <w:r>
        <w:rPr>
          <w:sz w:val="28"/>
          <w:szCs w:val="28"/>
        </w:rPr>
        <w:t xml:space="preserve">дических рекомендаций </w:t>
      </w:r>
      <w:r>
        <w:rPr>
          <w:rFonts w:eastAsiaTheme="minorHAnsi"/>
          <w:sz w:val="28"/>
          <w:szCs w:val="28"/>
          <w:lang w:eastAsia="en-US"/>
        </w:rPr>
        <w:t xml:space="preserve">осуществляется </w:t>
      </w:r>
      <w:r>
        <w:rPr>
          <w:sz w:val="28"/>
          <w:szCs w:val="28"/>
        </w:rPr>
        <w:t>подразделениями кадровых служб федеральных государственных органов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</w:t>
      </w:r>
      <w:r>
        <w:rPr>
          <w:sz w:val="28"/>
          <w:szCs w:val="28"/>
        </w:rPr>
        <w:t xml:space="preserve">арушений), </w:t>
      </w:r>
      <w:r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>
        <w:rPr>
          <w:sz w:val="28"/>
          <w:szCs w:val="28"/>
        </w:rPr>
        <w:t xml:space="preserve">государственных корпораций (государственной компании) </w:t>
      </w:r>
      <w:r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>
        <w:rPr>
          <w:sz w:val="28"/>
          <w:szCs w:val="28"/>
        </w:rPr>
        <w:t>Указом Президента Российской Федерации от 21 сентября 2009 г. № 1065 «О про</w:t>
      </w:r>
      <w:r>
        <w:rPr>
          <w:sz w:val="28"/>
          <w:szCs w:val="28"/>
        </w:rPr>
        <w:t>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</w:t>
      </w:r>
      <w:r>
        <w:rPr>
          <w:sz w:val="28"/>
          <w:szCs w:val="28"/>
        </w:rPr>
        <w:t>ному поведению».</w:t>
      </w:r>
    </w:p>
    <w:p w:rsidR="00154C26" w:rsidRDefault="00154C26">
      <w:pPr>
        <w:ind w:firstLine="709"/>
        <w:jc w:val="both"/>
      </w:pPr>
    </w:p>
    <w:sectPr w:rsidR="00154C26" w:rsidSect="00154C26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B9" w:rsidRDefault="00EF01B9" w:rsidP="00154C26">
      <w:r>
        <w:separator/>
      </w:r>
    </w:p>
  </w:endnote>
  <w:endnote w:type="continuationSeparator" w:id="0">
    <w:p w:rsidR="00EF01B9" w:rsidRDefault="00EF01B9" w:rsidP="0015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B9" w:rsidRDefault="00EF01B9">
      <w:r>
        <w:separator/>
      </w:r>
    </w:p>
  </w:footnote>
  <w:footnote w:type="continuationSeparator" w:id="0">
    <w:p w:rsidR="00EF01B9" w:rsidRDefault="00EF01B9">
      <w:r>
        <w:continuationSeparator/>
      </w:r>
    </w:p>
  </w:footnote>
  <w:footnote w:id="1">
    <w:p w:rsidR="00154C26" w:rsidRDefault="00EF01B9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8"/>
        </w:rPr>
        <w:footnoteRef/>
      </w:r>
      <w:r>
        <w:rPr>
          <w:rStyle w:val="FootnoteCharacters"/>
          <w:sz w:val="20"/>
          <w:szCs w:val="20"/>
        </w:rPr>
        <w:tab/>
      </w:r>
      <w:r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законодательства Российской Федерации, </w:t>
      </w:r>
      <w:r>
        <w:rPr>
          <w:rFonts w:eastAsiaTheme="minorHAnsi"/>
          <w:sz w:val="20"/>
          <w:szCs w:val="20"/>
          <w:lang w:eastAsia="en-US"/>
        </w:rPr>
        <w:t>2008, № 52</w:t>
      </w:r>
      <w:r>
        <w:rPr>
          <w:rFonts w:eastAsiaTheme="minorHAnsi"/>
          <w:sz w:val="20"/>
          <w:szCs w:val="20"/>
          <w:lang w:eastAsia="en-US"/>
        </w:rPr>
        <w:t xml:space="preserve"> (ч. 1), ст. 6228)</w:t>
      </w:r>
    </w:p>
    <w:p w:rsidR="00154C26" w:rsidRDefault="00154C26">
      <w:pPr>
        <w:pStyle w:val="FootnoteText"/>
        <w:ind w:firstLine="709"/>
      </w:pPr>
    </w:p>
  </w:footnote>
  <w:footnote w:id="2">
    <w:p w:rsidR="00154C26" w:rsidRDefault="00EF01B9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8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</w:t>
      </w:r>
      <w:r>
        <w:rPr>
          <w:rFonts w:eastAsiaTheme="minorHAnsi"/>
          <w:sz w:val="20"/>
          <w:szCs w:val="20"/>
          <w:lang w:eastAsia="en-US"/>
        </w:rPr>
        <w:t>10, ст. 1084).</w:t>
      </w:r>
    </w:p>
    <w:p w:rsidR="00154C26" w:rsidRDefault="00154C26">
      <w:pPr>
        <w:pStyle w:val="FootnoteText"/>
        <w:ind w:firstLine="709"/>
      </w:pPr>
    </w:p>
  </w:footnote>
  <w:footnote w:id="3">
    <w:p w:rsidR="00154C26" w:rsidRDefault="00EF01B9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8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154C26" w:rsidRDefault="00154C26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154C26" w:rsidRDefault="00154C26">
      <w:pPr>
        <w:pStyle w:val="FootnoteText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26" w:rsidRDefault="00154C26">
    <w:pPr>
      <w:pStyle w:val="Header"/>
    </w:pPr>
    <w:r>
      <w:pict>
        <v:rect id="_x0000_s1025" style="position:absolute;margin-left:0;margin-top:.05pt;width:12.05pt;height:12.7pt;z-index:251657728;mso-wrap-distance-left:0;mso-wrap-distance-right:0;mso-position-horizontal:center;mso-position-horizontal-relative:margin">
          <v:fill opacity="0"/>
          <v:textbox inset="0,0,0,0">
            <w:txbxContent>
              <w:p w:rsidR="00154C26" w:rsidRDefault="00154C26">
                <w:pPr>
                  <w:pStyle w:val="Header"/>
                </w:pPr>
                <w:r>
                  <w:rPr>
                    <w:rStyle w:val="a5"/>
                  </w:rPr>
                  <w:fldChar w:fldCharType="begin"/>
                </w:r>
                <w:r w:rsidR="00EF01B9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C47958">
                  <w:rPr>
                    <w:rStyle w:val="a5"/>
                    <w:noProof/>
                  </w:rPr>
                  <w:t>12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3E8"/>
    <w:multiLevelType w:val="multilevel"/>
    <w:tmpl w:val="FE9C6CE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CD4106"/>
    <w:multiLevelType w:val="multilevel"/>
    <w:tmpl w:val="AF446BD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810483"/>
    <w:multiLevelType w:val="multilevel"/>
    <w:tmpl w:val="73284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4C26"/>
    <w:rsid w:val="00154C26"/>
    <w:rsid w:val="00C47958"/>
    <w:rsid w:val="00E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A00FE7"/>
    <w:rPr>
      <w:rFonts w:eastAsia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A00FE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A00FE7"/>
  </w:style>
  <w:style w:type="character" w:customStyle="1" w:styleId="a6">
    <w:name w:val="Текст выноски Знак"/>
    <w:basedOn w:val="a0"/>
    <w:uiPriority w:val="99"/>
    <w:semiHidden/>
    <w:qFormat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Привязка сноски"/>
    <w:rsid w:val="00154C2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E134C"/>
    <w:rPr>
      <w:vertAlign w:val="superscript"/>
    </w:rPr>
  </w:style>
  <w:style w:type="character" w:customStyle="1" w:styleId="ListLabel1">
    <w:name w:val="ListLabel 1"/>
    <w:qFormat/>
    <w:rsid w:val="00154C26"/>
    <w:rPr>
      <w:rFonts w:cs="Times New Roman"/>
    </w:rPr>
  </w:style>
  <w:style w:type="character" w:customStyle="1" w:styleId="ListLabel2">
    <w:name w:val="ListLabel 2"/>
    <w:qFormat/>
    <w:rsid w:val="00154C26"/>
    <w:rPr>
      <w:rFonts w:cs="Times New Roman"/>
    </w:rPr>
  </w:style>
  <w:style w:type="character" w:customStyle="1" w:styleId="ListLabel3">
    <w:name w:val="ListLabel 3"/>
    <w:qFormat/>
    <w:rsid w:val="00154C26"/>
    <w:rPr>
      <w:rFonts w:cs="Times New Roman"/>
    </w:rPr>
  </w:style>
  <w:style w:type="character" w:customStyle="1" w:styleId="ListLabel4">
    <w:name w:val="ListLabel 4"/>
    <w:qFormat/>
    <w:rsid w:val="00154C26"/>
    <w:rPr>
      <w:rFonts w:cs="Times New Roman"/>
    </w:rPr>
  </w:style>
  <w:style w:type="character" w:customStyle="1" w:styleId="ListLabel5">
    <w:name w:val="ListLabel 5"/>
    <w:qFormat/>
    <w:rsid w:val="00154C26"/>
    <w:rPr>
      <w:rFonts w:cs="Times New Roman"/>
    </w:rPr>
  </w:style>
  <w:style w:type="character" w:customStyle="1" w:styleId="ListLabel6">
    <w:name w:val="ListLabel 6"/>
    <w:qFormat/>
    <w:rsid w:val="00154C26"/>
    <w:rPr>
      <w:rFonts w:cs="Times New Roman"/>
    </w:rPr>
  </w:style>
  <w:style w:type="character" w:customStyle="1" w:styleId="ListLabel7">
    <w:name w:val="ListLabel 7"/>
    <w:qFormat/>
    <w:rsid w:val="00154C26"/>
    <w:rPr>
      <w:rFonts w:cs="Times New Roman"/>
    </w:rPr>
  </w:style>
  <w:style w:type="character" w:customStyle="1" w:styleId="ListLabel8">
    <w:name w:val="ListLabel 8"/>
    <w:qFormat/>
    <w:rsid w:val="00154C26"/>
    <w:rPr>
      <w:rFonts w:cs="Times New Roman"/>
    </w:rPr>
  </w:style>
  <w:style w:type="character" w:customStyle="1" w:styleId="ListLabel9">
    <w:name w:val="ListLabel 9"/>
    <w:qFormat/>
    <w:rsid w:val="00154C26"/>
    <w:rPr>
      <w:sz w:val="28"/>
      <w:szCs w:val="28"/>
    </w:rPr>
  </w:style>
  <w:style w:type="character" w:customStyle="1" w:styleId="-">
    <w:name w:val="Интернет-ссылка"/>
    <w:rsid w:val="00154C26"/>
    <w:rPr>
      <w:color w:val="000080"/>
      <w:u w:val="single"/>
    </w:rPr>
  </w:style>
  <w:style w:type="character" w:customStyle="1" w:styleId="a8">
    <w:name w:val="Символ сноски"/>
    <w:qFormat/>
    <w:rsid w:val="00154C26"/>
  </w:style>
  <w:style w:type="character" w:customStyle="1" w:styleId="a9">
    <w:name w:val="Привязка концевой сноски"/>
    <w:rsid w:val="00154C26"/>
    <w:rPr>
      <w:vertAlign w:val="superscript"/>
    </w:rPr>
  </w:style>
  <w:style w:type="character" w:customStyle="1" w:styleId="aa">
    <w:name w:val="Символ концевой сноски"/>
    <w:qFormat/>
    <w:rsid w:val="00154C26"/>
  </w:style>
  <w:style w:type="paragraph" w:customStyle="1" w:styleId="ab">
    <w:name w:val="Заголовок"/>
    <w:basedOn w:val="a"/>
    <w:next w:val="ac"/>
    <w:qFormat/>
    <w:rsid w:val="00154C26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c">
    <w:name w:val="Body Text"/>
    <w:basedOn w:val="a"/>
    <w:rsid w:val="00154C26"/>
    <w:pPr>
      <w:spacing w:after="140" w:line="276" w:lineRule="auto"/>
    </w:pPr>
  </w:style>
  <w:style w:type="paragraph" w:styleId="ad">
    <w:name w:val="List"/>
    <w:basedOn w:val="ac"/>
    <w:rsid w:val="00154C26"/>
    <w:rPr>
      <w:rFonts w:cs="Lohit Devanagari"/>
    </w:rPr>
  </w:style>
  <w:style w:type="paragraph" w:customStyle="1" w:styleId="Caption">
    <w:name w:val="Caption"/>
    <w:basedOn w:val="a"/>
    <w:qFormat/>
    <w:rsid w:val="00154C26"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rsid w:val="00154C26"/>
    <w:pPr>
      <w:suppressLineNumbers/>
    </w:pPr>
    <w:rPr>
      <w:rFonts w:cs="Lohit Devanagari"/>
    </w:rPr>
  </w:style>
  <w:style w:type="paragraph" w:customStyle="1" w:styleId="FootnoteText">
    <w:name w:val="Footnote Text"/>
    <w:basedOn w:val="a"/>
    <w:semiHidden/>
    <w:rsid w:val="00A00FE7"/>
    <w:pPr>
      <w:jc w:val="both"/>
    </w:pPr>
    <w:rPr>
      <w:rFonts w:eastAsia="Calibri"/>
      <w:sz w:val="20"/>
      <w:szCs w:val="20"/>
    </w:rPr>
  </w:style>
  <w:style w:type="paragraph" w:customStyle="1" w:styleId="Header">
    <w:name w:val="Header"/>
    <w:basedOn w:val="a"/>
    <w:rsid w:val="00A00FE7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00FE7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00FE7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00FE7"/>
    <w:rPr>
      <w:rFonts w:eastAsia="Times New Roman" w:cs="Times New Roman"/>
      <w:sz w:val="24"/>
      <w:szCs w:val="28"/>
      <w:lang w:eastAsia="ru-RU"/>
    </w:rPr>
  </w:style>
  <w:style w:type="paragraph" w:styleId="af">
    <w:name w:val="Normal (Web)"/>
    <w:basedOn w:val="a"/>
    <w:qFormat/>
    <w:rsid w:val="00A00FE7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EB579B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  <w:rsid w:val="00154C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F006-9F28-4425-B127-EBAD2F31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4106</Words>
  <Characters>23406</Characters>
  <Application>Microsoft Office Word</Application>
  <DocSecurity>0</DocSecurity>
  <Lines>195</Lines>
  <Paragraphs>54</Paragraphs>
  <ScaleCrop>false</ScaleCrop>
  <Company>Kraftway</Company>
  <LinksUpToDate>false</LinksUpToDate>
  <CharactersWithSpaces>27458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Виктория</cp:lastModifiedBy>
  <cp:revision>2</cp:revision>
  <cp:lastPrinted>2020-05-28T17:28:00Z</cp:lastPrinted>
  <dcterms:created xsi:type="dcterms:W3CDTF">2020-06-03T07:21:00Z</dcterms:created>
  <dcterms:modified xsi:type="dcterms:W3CDTF">2020-06-03T07:21:00Z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