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70" w:rsidRPr="00BA1770" w:rsidRDefault="00BA1770" w:rsidP="00BA17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77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 xml:space="preserve">АДМИНИСТРАЦИЯ ФИЛИППОВСКОГО СЕЛЬСОВЕТА </w:t>
      </w:r>
      <w:r w:rsidRPr="008E1657">
        <w:rPr>
          <w:rFonts w:ascii="Times New Roman" w:hAnsi="Times New Roman" w:cs="Times New Roman"/>
          <w:sz w:val="28"/>
          <w:szCs w:val="28"/>
        </w:rPr>
        <w:br/>
        <w:t>ОКТЯБРЬСКОГО РАЙОНА КУРСКОЙ ОБЛАСТИ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1657" w:rsidRPr="008E1657" w:rsidRDefault="008E1657" w:rsidP="008E1657">
      <w:pPr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28"/>
          <w:szCs w:val="28"/>
        </w:rPr>
      </w:pPr>
    </w:p>
    <w:p w:rsidR="008E1657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от 2019 года № </w:t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E1657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д. Алябьева</w:t>
      </w:r>
    </w:p>
    <w:p w:rsidR="007C1279" w:rsidRPr="00BA1770" w:rsidRDefault="007C1279" w:rsidP="007C1279">
      <w:pPr>
        <w:pStyle w:val="1"/>
        <w:rPr>
          <w:rStyle w:val="a4"/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7C1279" w:rsidRPr="00BA1770" w:rsidRDefault="007C1279" w:rsidP="008E1657">
      <w:pPr>
        <w:pStyle w:val="1"/>
        <w:ind w:right="48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1770">
        <w:rPr>
          <w:rStyle w:val="a4"/>
          <w:rFonts w:ascii="Times New Roman" w:hAnsi="Times New Roman"/>
          <w:bCs w:val="0"/>
          <w:sz w:val="28"/>
          <w:szCs w:val="28"/>
        </w:rPr>
        <w:t xml:space="preserve">О порядке проведения экспертизы проектов муниципальных программ </w:t>
      </w:r>
      <w:r w:rsidR="008E1657" w:rsidRPr="00BA1770">
        <w:rPr>
          <w:rFonts w:ascii="Times New Roman" w:hAnsi="Times New Roman" w:cs="Times New Roman"/>
          <w:bCs w:val="0"/>
          <w:color w:val="auto"/>
          <w:sz w:val="28"/>
          <w:szCs w:val="28"/>
        </w:rPr>
        <w:t>Филипповского сельсовета Октябрьского района Курской</w:t>
      </w:r>
      <w:r w:rsidRPr="00BA177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области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8E1657">
      <w:pPr>
        <w:shd w:val="clear" w:color="auto" w:fill="FFFFFF"/>
        <w:ind w:firstLine="56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Руководствуясь ст. 157 </w:t>
      </w:r>
      <w:r w:rsidRPr="00BA1770">
        <w:rPr>
          <w:rStyle w:val="a4"/>
          <w:rFonts w:ascii="Times New Roman" w:hAnsi="Times New Roman"/>
          <w:sz w:val="28"/>
          <w:szCs w:val="28"/>
        </w:rPr>
        <w:t>Бюджетного кодекса</w:t>
      </w:r>
      <w:r w:rsidRPr="00BA1770">
        <w:rPr>
          <w:rFonts w:ascii="Times New Roman" w:hAnsi="Times New Roman" w:cs="Times New Roman"/>
          <w:sz w:val="28"/>
          <w:szCs w:val="28"/>
        </w:rPr>
        <w:t xml:space="preserve"> Российской Федерации,  Уставом </w:t>
      </w:r>
      <w:r w:rsidR="008E1657" w:rsidRPr="00BA1770">
        <w:rPr>
          <w:rFonts w:ascii="Times New Roman" w:hAnsi="Times New Roman" w:cs="Times New Roman"/>
          <w:sz w:val="28"/>
          <w:szCs w:val="28"/>
        </w:rPr>
        <w:t>муниципального образования «Филипповский сельсовет»</w:t>
      </w:r>
      <w:r w:rsidRPr="00BA1770">
        <w:rPr>
          <w:rFonts w:ascii="Times New Roman" w:hAnsi="Times New Roman" w:cs="Times New Roman"/>
          <w:sz w:val="28"/>
          <w:szCs w:val="28"/>
        </w:rPr>
        <w:t>,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Pr="00BA17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района </w:t>
      </w:r>
      <w:r w:rsidR="004F4A2E" w:rsidRPr="00BA177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A1770">
        <w:rPr>
          <w:rFonts w:ascii="Times New Roman" w:hAnsi="Times New Roman" w:cs="Times New Roman"/>
          <w:b/>
          <w:sz w:val="28"/>
          <w:szCs w:val="28"/>
        </w:rPr>
        <w:t>: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1. Утвердить Порядок проведения экспертизы проектов муниципальных программ 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Филипповского сельсовета Октябрьского района Курской </w:t>
      </w:r>
      <w:r w:rsidRPr="00BA1770">
        <w:rPr>
          <w:rFonts w:ascii="Times New Roman" w:hAnsi="Times New Roman" w:cs="Times New Roman"/>
          <w:sz w:val="28"/>
          <w:szCs w:val="28"/>
        </w:rPr>
        <w:t>области (приложение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№ 1</w:t>
      </w:r>
      <w:r w:rsidRPr="00BA1770">
        <w:rPr>
          <w:rFonts w:ascii="Times New Roman" w:hAnsi="Times New Roman" w:cs="Times New Roman"/>
          <w:sz w:val="28"/>
          <w:szCs w:val="28"/>
        </w:rPr>
        <w:t>).</w:t>
      </w:r>
    </w:p>
    <w:p w:rsidR="009D1702" w:rsidRPr="00BA1770" w:rsidRDefault="009D1702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8E1657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="008E1657" w:rsidRPr="00BA1770">
        <w:rPr>
          <w:rFonts w:ascii="Times New Roman" w:hAnsi="Times New Roman" w:cs="Times New Roman"/>
          <w:sz w:val="28"/>
          <w:szCs w:val="28"/>
        </w:rPr>
        <w:t>Р</w:t>
      </w:r>
      <w:r w:rsidRPr="00BA17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1941B4" w:rsidRPr="00BA177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A1770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</w:t>
      </w:r>
      <w:r w:rsidR="001941B4" w:rsidRPr="00BA1770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="004F4A2E" w:rsidRPr="00BA177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1941B4" w:rsidRPr="00BA1770">
        <w:rPr>
          <w:rFonts w:ascii="Times New Roman" w:hAnsi="Times New Roman" w:cs="Times New Roman"/>
          <w:sz w:val="28"/>
          <w:szCs w:val="28"/>
        </w:rPr>
        <w:t>И</w:t>
      </w:r>
      <w:r w:rsidR="004F4A2E" w:rsidRPr="00BA1770">
        <w:rPr>
          <w:rFonts w:ascii="Times New Roman" w:hAnsi="Times New Roman" w:cs="Times New Roman"/>
          <w:sz w:val="28"/>
          <w:szCs w:val="28"/>
        </w:rPr>
        <w:t>нтернет</w:t>
      </w:r>
      <w:r w:rsidRPr="00BA1770">
        <w:rPr>
          <w:rFonts w:ascii="Times New Roman" w:hAnsi="Times New Roman" w:cs="Times New Roman"/>
          <w:sz w:val="28"/>
          <w:szCs w:val="28"/>
        </w:rPr>
        <w:t>.</w:t>
      </w:r>
    </w:p>
    <w:p w:rsidR="009D1702" w:rsidRPr="00BA1770" w:rsidRDefault="009D1702" w:rsidP="008E1657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E1657" w:rsidRPr="00BA1770" w:rsidRDefault="001941B4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3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1657" w:rsidRPr="00BA1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1657" w:rsidRPr="00BA17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Сапрыкину Т.Н.</w:t>
      </w:r>
    </w:p>
    <w:p w:rsidR="009D1702" w:rsidRPr="00BA1770" w:rsidRDefault="009D1702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1B4" w:rsidRPr="00BA1770" w:rsidRDefault="001941B4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ab/>
      </w:r>
    </w:p>
    <w:p w:rsidR="008E1657" w:rsidRPr="00BA1770" w:rsidRDefault="00936EC6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7C1279" w:rsidRPr="00BA1770">
        <w:rPr>
          <w:rFonts w:ascii="Times New Roman" w:hAnsi="Times New Roman" w:cs="Times New Roman"/>
          <w:sz w:val="28"/>
          <w:szCs w:val="28"/>
        </w:rPr>
        <w:t>Глав</w:t>
      </w:r>
      <w:r w:rsidR="008E1657" w:rsidRPr="00BA1770">
        <w:rPr>
          <w:rFonts w:ascii="Times New Roman" w:hAnsi="Times New Roman" w:cs="Times New Roman"/>
          <w:sz w:val="28"/>
          <w:szCs w:val="28"/>
        </w:rPr>
        <w:t>а</w:t>
      </w:r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8E1657" w:rsidRPr="00BA1770">
        <w:rPr>
          <w:rFonts w:ascii="Times New Roman" w:hAnsi="Times New Roman" w:cs="Times New Roman"/>
          <w:sz w:val="28"/>
          <w:szCs w:val="28"/>
        </w:rPr>
        <w:t>Филипповского сельсовета</w:t>
      </w:r>
    </w:p>
    <w:p w:rsidR="007C1279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</w:t>
      </w:r>
      <w:r w:rsidR="00BA17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1770">
        <w:rPr>
          <w:rFonts w:ascii="Times New Roman" w:hAnsi="Times New Roman" w:cs="Times New Roman"/>
          <w:sz w:val="28"/>
          <w:szCs w:val="28"/>
        </w:rPr>
        <w:t>Бочарова С.Г.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BA1770" w:rsidRDefault="007C1279" w:rsidP="007C127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177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C1279" w:rsidRPr="008E1657" w:rsidRDefault="007C1279" w:rsidP="00BA177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 к</w:t>
      </w:r>
      <w:r w:rsidR="00BA1770">
        <w:rPr>
          <w:rFonts w:ascii="Times New Roman" w:hAnsi="Times New Roman" w:cs="Times New Roman"/>
          <w:sz w:val="24"/>
          <w:szCs w:val="24"/>
        </w:rPr>
        <w:t xml:space="preserve"> </w:t>
      </w:r>
      <w:r w:rsidRPr="008E165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22BA4" w:rsidRDefault="00522BA4" w:rsidP="007C1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сельсовета </w:t>
      </w:r>
    </w:p>
    <w:p w:rsidR="007C1279" w:rsidRPr="008E1657" w:rsidRDefault="007C1279" w:rsidP="007C1279">
      <w:pPr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от </w:t>
      </w:r>
      <w:r w:rsidR="00936EC6" w:rsidRPr="008E1657">
        <w:rPr>
          <w:rFonts w:ascii="Times New Roman" w:hAnsi="Times New Roman" w:cs="Times New Roman"/>
          <w:sz w:val="24"/>
          <w:szCs w:val="24"/>
        </w:rPr>
        <w:t>201</w:t>
      </w:r>
      <w:r w:rsidR="00522BA4">
        <w:rPr>
          <w:rFonts w:ascii="Times New Roman" w:hAnsi="Times New Roman" w:cs="Times New Roman"/>
          <w:sz w:val="24"/>
          <w:szCs w:val="24"/>
        </w:rPr>
        <w:t>9</w:t>
      </w:r>
      <w:r w:rsidR="00936EC6" w:rsidRPr="008E1657">
        <w:rPr>
          <w:rFonts w:ascii="Times New Roman" w:hAnsi="Times New Roman" w:cs="Times New Roman"/>
          <w:sz w:val="24"/>
          <w:szCs w:val="24"/>
        </w:rPr>
        <w:t xml:space="preserve"> </w:t>
      </w:r>
      <w:r w:rsidRPr="008E165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C1279" w:rsidRPr="008E1657" w:rsidRDefault="007C1279" w:rsidP="007C1279">
      <w:pPr>
        <w:pStyle w:val="a5"/>
        <w:jc w:val="center"/>
        <w:rPr>
          <w:rStyle w:val="a6"/>
          <w:rFonts w:ascii="Times New Roman" w:hAnsi="Times New Roman"/>
          <w:sz w:val="26"/>
          <w:szCs w:val="26"/>
        </w:rPr>
      </w:pPr>
    </w:p>
    <w:p w:rsidR="007C1279" w:rsidRPr="008E1657" w:rsidRDefault="007C1279" w:rsidP="00522BA4">
      <w:pPr>
        <w:rPr>
          <w:rFonts w:ascii="Times New Roman" w:hAnsi="Times New Roman" w:cs="Times New Roman"/>
        </w:rPr>
      </w:pPr>
    </w:p>
    <w:p w:rsidR="004F4A2E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Порядок</w:t>
      </w:r>
    </w:p>
    <w:p w:rsidR="007C1279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проведения экспертизы проектов муниципальных программ</w:t>
      </w:r>
    </w:p>
    <w:p w:rsidR="00522BA4" w:rsidRDefault="00522BA4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Pr="008E1657">
        <w:rPr>
          <w:rFonts w:ascii="Times New Roman" w:hAnsi="Times New Roman" w:cs="Times New Roman"/>
          <w:sz w:val="24"/>
          <w:szCs w:val="24"/>
        </w:rPr>
        <w:t>области</w:t>
      </w:r>
      <w:r w:rsidR="007C1279" w:rsidRPr="008E16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</w:p>
    <w:p w:rsidR="007C1279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1. Общие положения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1.1. Порядок проведения экспертизы проектов муниципальных программ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методологического 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обеспечения реализации функции  финансового контроля администрации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 xml:space="preserve">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 xml:space="preserve">по экспертизе муниципальных программ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1.2. 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N 47К (993).</w:t>
      </w:r>
    </w:p>
    <w:p w:rsidR="007C1279" w:rsidRPr="008E1657" w:rsidRDefault="007C1279" w:rsidP="007C1279">
      <w:pPr>
        <w:ind w:left="139" w:firstLine="55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1.3. Порядок предназначен для организации и осуществления сотрудниками администрации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 xml:space="preserve"> системной и объективной экспертизы проектов муниципальных программ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изменений действующих программ.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4</w:t>
      </w:r>
      <w:r w:rsidRPr="008E1657">
        <w:rPr>
          <w:rFonts w:ascii="Times New Roman" w:hAnsi="Times New Roman" w:cs="Times New Roman"/>
          <w:sz w:val="24"/>
          <w:szCs w:val="24"/>
        </w:rPr>
        <w:t xml:space="preserve">. При проведении экспертизы проектов муниципальных программ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изменений действующих программ сотрудник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>должностное лицо) руководствуются: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</w:t>
      </w:r>
      <w:r w:rsidRPr="008E1657">
        <w:rPr>
          <w:rStyle w:val="a4"/>
          <w:rFonts w:ascii="Times New Roman" w:hAnsi="Times New Roman"/>
          <w:sz w:val="24"/>
          <w:szCs w:val="24"/>
        </w:rPr>
        <w:t>Бюджетным Кодексом</w:t>
      </w:r>
      <w:r w:rsidRPr="008E165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Федеральными законами, нормативными правовыми актов в зависимости от специфики объекта проверки и рассматриваемых вопросов;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5</w:t>
      </w:r>
      <w:r w:rsidRPr="008E1657">
        <w:rPr>
          <w:rFonts w:ascii="Times New Roman" w:hAnsi="Times New Roman" w:cs="Times New Roman"/>
          <w:sz w:val="24"/>
          <w:szCs w:val="24"/>
        </w:rPr>
        <w:t xml:space="preserve">. Целью Порядка является определение обязательных для выполнения унифицированных методов (способов) организации, проведения и оформления результатов экспертизы проектов муниципальных программ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разработки предложений о внесении изменений в муниципальные программы в пределах полномочий и задач, возложенных на должностное лицо.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6</w:t>
      </w:r>
      <w:r w:rsidRPr="008E1657">
        <w:rPr>
          <w:rFonts w:ascii="Times New Roman" w:hAnsi="Times New Roman" w:cs="Times New Roman"/>
          <w:sz w:val="24"/>
          <w:szCs w:val="24"/>
        </w:rPr>
        <w:t>. Задачи, решаемые Порядком: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основных подходов и этапов проведения экспертизы проектов муниципальных программ и муниципальных правовых актов, предусматривающих внесение изменений в действующие программы (далее - экспертиза проектов муниципальных программ);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установление требований к содержанию экспертно-аналитических мероприятий, предусматривающих экспертизу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структуры, содержания и основных требований к заключениям  на проекты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установление взаимодействия должностных лиц  при проведении экспертизы муниципальных программ.</w:t>
      </w:r>
    </w:p>
    <w:p w:rsidR="007C1279" w:rsidRPr="008E1657" w:rsidRDefault="007C1279" w:rsidP="007C1279">
      <w:pPr>
        <w:ind w:left="419" w:firstLine="27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7</w:t>
      </w:r>
      <w:r w:rsidRPr="008E1657">
        <w:rPr>
          <w:rFonts w:ascii="Times New Roman" w:hAnsi="Times New Roman" w:cs="Times New Roman"/>
          <w:sz w:val="24"/>
          <w:szCs w:val="24"/>
        </w:rPr>
        <w:t>. Основные термины и понятия: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экспертиза проекта муниципальной программы - экспертно-аналитическое 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2. Требования к проведению экспертизы проекта муниципальной программы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2.1. Основными задачами экспертизы проекта муниципальной программы является оценка: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отнесения мероприятий программы к вопросам местного значения;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целостности и связанности целей, задач муниципальной программы и мероприятий по их выполнению;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обоснованности заявленных финансовых потребностей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2.2. 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2.3. Сотрудник  (с привлечением внешних экспертов при необходимости) рассматривает следующие вопросы: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выделения подпрограмм и мероприятий с учётом проведённого анализа текущей ситуации в сфере реализации Программы;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целей программы поставленной проблеме;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планируемых задач целям программы;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четкость формулировок целей и задач;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программных мероприятий целям и задачам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целесообразность предлагаемых мероприятий для достижения цели (целей) и ожидаемых результатов Программы, достижения ожидаемых результатов подпрограмм;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промежуточных планируемых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финансово-экономического обоснования, технико-экономического обоснования (при необходимости) и его соответствие установленным требованиям;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объемов финансирования программных мероприятий и эксплуатационных расходов;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корректность и обоснованность классификации мероприятий Программы на аналитические и специальные, а также их группировки по аналитическим и специальным подпрограммам;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прямой взаимосвязи между индикаторами (целевыми, индикативными показателями) и программными мероприятиями;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виды и обоснованность источников финансирования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- соответствие структуры проекта программы требованиям действующего законодательства и нормативных правовых актов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отнесения мероприятий программы к вопросам местного значения;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- наличие коррупциогенных факторов и предпосылок ограничения конкуренции;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экспертиза программы на соответствие юридических терминов и понятий;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ответственных лиц  за реализацию программы в целом и за исполнение отдельных программных мероприятий;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механизм управления программой, в том числе схемы мониторинга реализации программы и взаимодействия разработчиков и исполнителей программных мероприятий;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и полнота заключений ответственных лиц администрации;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взаимосвязь программных мероприятий, исключение дублирования мероприятий в различных программах;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проверяются соответствие объемов финансирования мероприятий муниципальной программы паспорту программы и проекта бюджета;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657">
        <w:rPr>
          <w:rStyle w:val="a3"/>
          <w:rFonts w:ascii="Times New Roman" w:hAnsi="Times New Roman" w:cs="Times New Roman"/>
          <w:b w:val="0"/>
          <w:sz w:val="24"/>
          <w:szCs w:val="24"/>
        </w:rPr>
        <w:t>2.4. При проведении экспертизы проекта муниципальной программы,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2.5. 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корректности предлагаемых изменений (в т.ч. отсутствие изменений программы "задним числом");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логичности предлагаемых изменений (в т.ч.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целесообразности предлагаемых изменений (потенциальная эффективность предлагаемых мер);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устранения или сохранения нарушений и недостатков программы, отмеченных Контрольно-счетной комиссией ранее по результатам экспертизы проекта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2.6. В целях обсуждения и решения возникших вопросов по результатам проведенной экспертизы может быть организовано рабочее совещание с привлечением представителей разработчика и исполнителей муниципальной программы. Форма проведения совещания определяется главой администрации.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2.7. Экспертиза проектов муниципальных программ проводится в форме экспертно-аналитического мероприятия. Ответственность за организацию мероприятия возлагается на должностное лицо администрации специально уполномоченное.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2.8. Экспертиза проектов нормативных правовых актов об изменении муниципальных программ не оформляется отдельным мероприятием. Ответственность за подготовку заключения по итогам экспертизы возлагается на уполномоченное должностное лицо.</w:t>
      </w: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3. Этапы проведения экспертизы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3.1. При поступлении проекта муниципальной программы сотрудник  оформляет поступившие документы согласно требованиям инструкции по делопроизводству.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3.2. Объем экспертизы проекта муниципальной программы определяется главой администрации 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При необходимости главой администрации при проведении экспертизы могут быть </w:t>
      </w:r>
      <w:r w:rsidRPr="008E1657">
        <w:rPr>
          <w:rFonts w:ascii="Times New Roman" w:hAnsi="Times New Roman" w:cs="Times New Roman"/>
          <w:sz w:val="24"/>
          <w:szCs w:val="24"/>
        </w:rPr>
        <w:lastRenderedPageBreak/>
        <w:t>определены вопросы, на которые участвующим в проведение экспертизы предлагается обратить особое внимание.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3.3. Экспертиза проекта муниципальной программы осуществляется в сроки, предусмотренные соответствующими нормативными правовыми актами Администрации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 Сотрудник осуществляют рассмотрение проекта программы в течение 3 рабочих дней с момента ее поступления.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 Реализация </w:t>
      </w:r>
      <w:proofErr w:type="gramStart"/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итогов проведения экспертизы</w:t>
      </w: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проектов муниципальных программ</w:t>
      </w:r>
      <w:proofErr w:type="gramEnd"/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4.1. Итогом проведения экспертизы проектов муниципальных программ является оценка проекта программы на основании поставленных вопросов. По итогам проведения экспертизы могут быть сформированы предложения по совершенствованию нормативной правовой базы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реализации муниципальных программ, а также предложения по включению отдельных мероприятий в план работы  на следующий календарный год.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4.2. По результатам проведения экспертизы составляется заключение.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Заключение состоит из вводной и содержательной частей.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Во вводной части заключения указываются реквизиты документов,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содержательной части заключения обязательно отражаются выводы сотрудников  по экспертизе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содержательной части заключения могут быть отражены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анализа предметной сферы жизнедеятельности муниципального образования;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определения целей, выбора ожидаемых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целевых, индикативных показателей (индикаторов);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распределения задач и мероприятий между соисполнителями муниципальной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 (изменением)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общее изменение объема финансирования с оценкой его обоснованности;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изменение целевых показателей в связи с изменением объемов финансирования с оценкой их обоснованности;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оценка финансовых последствий принимаемых изменений.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При проведении повторной экспертизы во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 нарушения и недостатки.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Все суждения и оценки, отраженные в заключении, должны подтверждаться с указанием структурного раздела проекта муниципальной программы и (при необходимости) на действующее законодательство, положения нормативно-правовых актов муниципального </w:t>
      </w:r>
      <w:r w:rsidRPr="008E1657">
        <w:rPr>
          <w:rFonts w:ascii="Times New Roman" w:hAnsi="Times New Roman" w:cs="Times New Roman"/>
          <w:sz w:val="24"/>
          <w:szCs w:val="24"/>
        </w:rPr>
        <w:lastRenderedPageBreak/>
        <w:t>образования.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заключении 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>, внесения изменений в проект программы, либо информация об отсутствии замечаний и предложений по итогам экспертизы. Заключение по итогам экспертизы не должно содержать политических оценок проекта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Заключение  по итогам экспертизы проекта муниципальной программы подписывается Главой администрации или лицом, его замещающим, а также визируется другими участниками экспертизы. Заключение направляется разработчику. Копия заключения направляется в адрес администрации </w:t>
      </w:r>
      <w:r w:rsidR="00522BA4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4.3. Оформление предложений по итогам проведения экспертизы осуществляется в соответствии с локальными актами.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4.4. Информационное письмо со сведениями о результатах проведенных экспертиз может быть направлено Главе </w:t>
      </w:r>
      <w:r w:rsidR="009D1702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Курской </w:t>
      </w:r>
      <w:r w:rsidR="009D1702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>по инициативе должностного лица или по запросу вышеназванного лица.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4.5. По результатам экспертиз проектов муниципальных программ сотрудником  подготавливается информация с указанием принятых (не принятых) замеча</w:t>
      </w:r>
      <w:r w:rsidR="009D1702">
        <w:rPr>
          <w:rFonts w:ascii="Times New Roman" w:hAnsi="Times New Roman" w:cs="Times New Roman"/>
          <w:sz w:val="24"/>
          <w:szCs w:val="24"/>
        </w:rPr>
        <w:t>ний и предложений</w:t>
      </w:r>
      <w:r w:rsidRPr="008E1657">
        <w:rPr>
          <w:rFonts w:ascii="Times New Roman" w:hAnsi="Times New Roman" w:cs="Times New Roman"/>
          <w:sz w:val="24"/>
          <w:szCs w:val="24"/>
        </w:rPr>
        <w:t xml:space="preserve">, осуществляется анализ причин не принятых замечаний и предложений. </w:t>
      </w:r>
    </w:p>
    <w:p w:rsidR="00440417" w:rsidRPr="008E1657" w:rsidRDefault="00BA1770">
      <w:pPr>
        <w:rPr>
          <w:rFonts w:ascii="Times New Roman" w:hAnsi="Times New Roman" w:cs="Times New Roman"/>
          <w:sz w:val="24"/>
          <w:szCs w:val="24"/>
        </w:rPr>
      </w:pPr>
    </w:p>
    <w:p w:rsidR="002E5EE0" w:rsidRPr="008E1657" w:rsidRDefault="002E5EE0">
      <w:pPr>
        <w:rPr>
          <w:rFonts w:ascii="Times New Roman" w:hAnsi="Times New Roman" w:cs="Times New Roman"/>
          <w:sz w:val="24"/>
          <w:szCs w:val="24"/>
        </w:rPr>
      </w:pPr>
    </w:p>
    <w:sectPr w:rsidR="002E5EE0" w:rsidRPr="008E1657" w:rsidSect="008E1657">
      <w:pgSz w:w="11900" w:h="16800"/>
      <w:pgMar w:top="1134" w:right="80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279"/>
    <w:rsid w:val="001941B4"/>
    <w:rsid w:val="002C0482"/>
    <w:rsid w:val="002E5EE0"/>
    <w:rsid w:val="004F4A2E"/>
    <w:rsid w:val="00522BA4"/>
    <w:rsid w:val="00533B9E"/>
    <w:rsid w:val="007C1279"/>
    <w:rsid w:val="008E1657"/>
    <w:rsid w:val="00936EC6"/>
    <w:rsid w:val="009D1702"/>
    <w:rsid w:val="00BA1770"/>
    <w:rsid w:val="00DD6B8E"/>
    <w:rsid w:val="00F0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C12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279"/>
    <w:rPr>
      <w:rFonts w:cs="Times New Roman"/>
      <w:b w:val="0"/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7C12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7C127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8E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C12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279"/>
    <w:rPr>
      <w:rFonts w:cs="Times New Roman"/>
      <w:b w:val="0"/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7C12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7C127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dcterms:created xsi:type="dcterms:W3CDTF">2017-07-04T09:37:00Z</dcterms:created>
  <dcterms:modified xsi:type="dcterms:W3CDTF">2019-06-28T06:39:00Z</dcterms:modified>
</cp:coreProperties>
</file>